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C6EA7B" w14:textId="77777777" w:rsidR="00B361E3" w:rsidRDefault="00B361E3" w:rsidP="00B361E3">
      <w:pPr>
        <w:spacing w:line="480" w:lineRule="auto"/>
        <w:jc w:val="center"/>
        <w:rPr>
          <w:rFonts w:ascii="Arial" w:hAnsi="Arial" w:cs="Arial"/>
          <w:sz w:val="24"/>
          <w:szCs w:val="24"/>
        </w:rPr>
      </w:pPr>
    </w:p>
    <w:p w14:paraId="2CCDA2FF" w14:textId="77777777" w:rsidR="00B361E3" w:rsidRDefault="00B361E3" w:rsidP="00B361E3">
      <w:pPr>
        <w:spacing w:line="480" w:lineRule="auto"/>
        <w:jc w:val="center"/>
        <w:rPr>
          <w:rFonts w:ascii="Arial" w:hAnsi="Arial" w:cs="Arial"/>
          <w:sz w:val="24"/>
          <w:szCs w:val="24"/>
        </w:rPr>
      </w:pPr>
    </w:p>
    <w:p w14:paraId="6806D672" w14:textId="77777777" w:rsidR="00B361E3" w:rsidRDefault="00B361E3" w:rsidP="00B361E3">
      <w:pPr>
        <w:spacing w:line="480" w:lineRule="auto"/>
        <w:jc w:val="center"/>
        <w:rPr>
          <w:rFonts w:ascii="Arial" w:hAnsi="Arial" w:cs="Arial"/>
          <w:sz w:val="24"/>
          <w:szCs w:val="24"/>
        </w:rPr>
      </w:pPr>
    </w:p>
    <w:p w14:paraId="4CEB8455" w14:textId="77777777" w:rsidR="00B361E3" w:rsidRDefault="00B361E3" w:rsidP="00B361E3">
      <w:pPr>
        <w:spacing w:line="480" w:lineRule="auto"/>
        <w:jc w:val="center"/>
        <w:rPr>
          <w:rFonts w:ascii="Arial" w:hAnsi="Arial" w:cs="Arial"/>
          <w:sz w:val="24"/>
          <w:szCs w:val="24"/>
        </w:rPr>
      </w:pPr>
    </w:p>
    <w:p w14:paraId="01CE7E3E" w14:textId="77777777" w:rsidR="00B361E3" w:rsidRDefault="00B361E3" w:rsidP="00B361E3">
      <w:pPr>
        <w:spacing w:line="480" w:lineRule="auto"/>
        <w:jc w:val="center"/>
        <w:rPr>
          <w:rFonts w:ascii="Arial" w:hAnsi="Arial" w:cs="Arial"/>
          <w:sz w:val="24"/>
          <w:szCs w:val="24"/>
        </w:rPr>
      </w:pPr>
    </w:p>
    <w:p w14:paraId="15CF7B5D" w14:textId="77777777" w:rsidR="00B361E3" w:rsidRDefault="00B361E3" w:rsidP="00B361E3">
      <w:pPr>
        <w:spacing w:line="480" w:lineRule="auto"/>
        <w:jc w:val="center"/>
        <w:rPr>
          <w:rFonts w:ascii="Arial" w:hAnsi="Arial" w:cs="Arial"/>
          <w:sz w:val="24"/>
          <w:szCs w:val="24"/>
        </w:rPr>
      </w:pPr>
    </w:p>
    <w:p w14:paraId="7D7865CE" w14:textId="77777777" w:rsidR="00B361E3" w:rsidRDefault="00B361E3" w:rsidP="00B361E3">
      <w:pPr>
        <w:spacing w:line="480" w:lineRule="auto"/>
        <w:jc w:val="center"/>
        <w:rPr>
          <w:rFonts w:ascii="Arial" w:hAnsi="Arial" w:cs="Arial"/>
          <w:sz w:val="24"/>
          <w:szCs w:val="24"/>
        </w:rPr>
      </w:pPr>
    </w:p>
    <w:p w14:paraId="3FA61D85" w14:textId="53BC64EB" w:rsidR="00CC321E" w:rsidRDefault="00CC321E" w:rsidP="00B361E3">
      <w:pPr>
        <w:spacing w:line="480" w:lineRule="auto"/>
        <w:jc w:val="center"/>
        <w:rPr>
          <w:rFonts w:ascii="Arial" w:hAnsi="Arial" w:cs="Arial"/>
          <w:sz w:val="24"/>
          <w:szCs w:val="24"/>
        </w:rPr>
      </w:pPr>
      <w:r w:rsidRPr="00B361E3">
        <w:rPr>
          <w:rFonts w:ascii="Arial" w:hAnsi="Arial" w:cs="Arial"/>
          <w:sz w:val="24"/>
          <w:szCs w:val="24"/>
        </w:rPr>
        <w:t>Urinary System: Renal Failure</w:t>
      </w:r>
    </w:p>
    <w:p w14:paraId="36077674" w14:textId="65C1F3B4" w:rsidR="00B361E3" w:rsidRDefault="00B361E3" w:rsidP="00B361E3">
      <w:pPr>
        <w:spacing w:line="480" w:lineRule="auto"/>
        <w:jc w:val="center"/>
        <w:rPr>
          <w:rFonts w:ascii="Arial" w:hAnsi="Arial" w:cs="Arial"/>
          <w:sz w:val="24"/>
          <w:szCs w:val="24"/>
        </w:rPr>
      </w:pPr>
      <w:r>
        <w:rPr>
          <w:rFonts w:ascii="Arial" w:hAnsi="Arial" w:cs="Arial"/>
          <w:sz w:val="24"/>
          <w:szCs w:val="24"/>
        </w:rPr>
        <w:t>Name</w:t>
      </w:r>
    </w:p>
    <w:p w14:paraId="2C7DAC8C" w14:textId="5E45C79B" w:rsidR="00B361E3" w:rsidRPr="00B361E3" w:rsidRDefault="00B361E3" w:rsidP="00B361E3">
      <w:pPr>
        <w:spacing w:line="480" w:lineRule="auto"/>
        <w:jc w:val="center"/>
        <w:rPr>
          <w:rFonts w:ascii="Arial" w:hAnsi="Arial" w:cs="Arial"/>
          <w:sz w:val="24"/>
          <w:szCs w:val="24"/>
        </w:rPr>
      </w:pPr>
      <w:r>
        <w:rPr>
          <w:rFonts w:ascii="Arial" w:hAnsi="Arial" w:cs="Arial"/>
          <w:sz w:val="24"/>
          <w:szCs w:val="24"/>
        </w:rPr>
        <w:t>Institution</w:t>
      </w:r>
    </w:p>
    <w:p w14:paraId="3F92318C" w14:textId="77777777" w:rsidR="00B361E3" w:rsidRDefault="00B361E3" w:rsidP="00B361E3">
      <w:pPr>
        <w:spacing w:line="480" w:lineRule="auto"/>
        <w:rPr>
          <w:rFonts w:ascii="Arial" w:hAnsi="Arial" w:cs="Arial"/>
          <w:b/>
          <w:sz w:val="24"/>
          <w:szCs w:val="24"/>
        </w:rPr>
      </w:pPr>
    </w:p>
    <w:p w14:paraId="63AB3884" w14:textId="77777777" w:rsidR="00B361E3" w:rsidRDefault="00B361E3" w:rsidP="00B361E3">
      <w:pPr>
        <w:spacing w:line="480" w:lineRule="auto"/>
        <w:rPr>
          <w:rFonts w:ascii="Arial" w:hAnsi="Arial" w:cs="Arial"/>
          <w:b/>
          <w:sz w:val="24"/>
          <w:szCs w:val="24"/>
        </w:rPr>
      </w:pPr>
    </w:p>
    <w:p w14:paraId="41C67A7E" w14:textId="77777777" w:rsidR="00B361E3" w:rsidRDefault="00B361E3" w:rsidP="00B361E3">
      <w:pPr>
        <w:spacing w:line="480" w:lineRule="auto"/>
        <w:rPr>
          <w:rFonts w:ascii="Arial" w:hAnsi="Arial" w:cs="Arial"/>
          <w:b/>
          <w:sz w:val="24"/>
          <w:szCs w:val="24"/>
        </w:rPr>
      </w:pPr>
    </w:p>
    <w:p w14:paraId="5EFEAA13" w14:textId="77777777" w:rsidR="00B361E3" w:rsidRDefault="00B361E3" w:rsidP="00B361E3">
      <w:pPr>
        <w:spacing w:line="480" w:lineRule="auto"/>
        <w:rPr>
          <w:rFonts w:ascii="Arial" w:hAnsi="Arial" w:cs="Arial"/>
          <w:b/>
          <w:sz w:val="24"/>
          <w:szCs w:val="24"/>
        </w:rPr>
      </w:pPr>
    </w:p>
    <w:p w14:paraId="377E8380" w14:textId="77777777" w:rsidR="00B361E3" w:rsidRDefault="00B361E3" w:rsidP="00B361E3">
      <w:pPr>
        <w:spacing w:line="480" w:lineRule="auto"/>
        <w:rPr>
          <w:rFonts w:ascii="Arial" w:hAnsi="Arial" w:cs="Arial"/>
          <w:b/>
          <w:sz w:val="24"/>
          <w:szCs w:val="24"/>
        </w:rPr>
      </w:pPr>
    </w:p>
    <w:p w14:paraId="6D999708" w14:textId="77777777" w:rsidR="00B361E3" w:rsidRDefault="00B361E3" w:rsidP="00B361E3">
      <w:pPr>
        <w:spacing w:line="480" w:lineRule="auto"/>
        <w:rPr>
          <w:rFonts w:ascii="Arial" w:hAnsi="Arial" w:cs="Arial"/>
          <w:b/>
          <w:sz w:val="24"/>
          <w:szCs w:val="24"/>
        </w:rPr>
      </w:pPr>
    </w:p>
    <w:p w14:paraId="25B5DBBB" w14:textId="77777777" w:rsidR="00B361E3" w:rsidRDefault="00B361E3" w:rsidP="00B361E3">
      <w:pPr>
        <w:spacing w:line="480" w:lineRule="auto"/>
        <w:rPr>
          <w:rFonts w:ascii="Arial" w:hAnsi="Arial" w:cs="Arial"/>
          <w:b/>
          <w:sz w:val="24"/>
          <w:szCs w:val="24"/>
        </w:rPr>
      </w:pPr>
    </w:p>
    <w:p w14:paraId="621944EF" w14:textId="77777777" w:rsidR="00B361E3" w:rsidRDefault="00B361E3" w:rsidP="00B361E3">
      <w:pPr>
        <w:spacing w:line="480" w:lineRule="auto"/>
        <w:rPr>
          <w:rFonts w:ascii="Arial" w:hAnsi="Arial" w:cs="Arial"/>
          <w:b/>
          <w:sz w:val="24"/>
          <w:szCs w:val="24"/>
        </w:rPr>
      </w:pPr>
    </w:p>
    <w:p w14:paraId="62C7508E" w14:textId="27BEE9BA"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lastRenderedPageBreak/>
        <w:t xml:space="preserve">Meaning of Renal Failure </w:t>
      </w:r>
    </w:p>
    <w:p w14:paraId="136A3E3E" w14:textId="7D1CC45A"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The urinary system is also known as the renal system, or the urinary tract consists of the kidneys, bladder, ureters, and urethra. Its primary functions are to remove wastes from the body, regulate blood volume as well as blood pressure. It also acts to control the levels of electrolytes which are salts and metabolites and monitor the pH of the blood. Sometimes, the urinary system fails to perform one of the listed functions or all of them. The condition where the urinary tract fails to perform its tasks, therefore, is what is referred to as renal failure (Zhao et al., 2012). </w:t>
      </w:r>
      <w:r w:rsidR="00A602D7" w:rsidRPr="00A602D7">
        <w:rPr>
          <w:rFonts w:ascii="Arial" w:hAnsi="Arial" w:cs="Arial"/>
          <w:sz w:val="24"/>
          <w:szCs w:val="24"/>
        </w:rPr>
        <w:t>Chronic Kidney Failure is amongst of the most significant complications that lead to the failure of the entire renal system.</w:t>
      </w:r>
    </w:p>
    <w:p w14:paraId="6DE27E27" w14:textId="77777777"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t xml:space="preserve">Who is affected by Kidney Failure </w:t>
      </w:r>
    </w:p>
    <w:p w14:paraId="250E8FC3"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Populations that are susceptible to high blood pressure are at risk of kidney failure. Studies have shown that African Americans, Hispanics and the American Indians coupled with the natives of Alaska are susceptible to kidney failure which then brings about renal failure. Therefore, ethnicity and race have a bearing on whose renal system can fail (Sellares et al., 2012). Also, African American men are more susceptible to renal complications than women. Also, poor people are also at a higher risk of experiencing renal failure than those from affluent backgrounds. The level of education also is determinant for renal failure vulnerability where persons with low education levels are at higher risk than their educated counterparts.</w:t>
      </w:r>
    </w:p>
    <w:p w14:paraId="13DBB41B" w14:textId="77777777" w:rsidR="00B361E3" w:rsidRDefault="00B361E3" w:rsidP="00B361E3">
      <w:pPr>
        <w:spacing w:line="480" w:lineRule="auto"/>
        <w:rPr>
          <w:rFonts w:ascii="Arial" w:hAnsi="Arial" w:cs="Arial"/>
          <w:b/>
          <w:sz w:val="24"/>
          <w:szCs w:val="24"/>
        </w:rPr>
      </w:pPr>
    </w:p>
    <w:p w14:paraId="03AF1BE9" w14:textId="77777777" w:rsidR="00B361E3" w:rsidRDefault="00B361E3" w:rsidP="00B361E3">
      <w:pPr>
        <w:spacing w:line="480" w:lineRule="auto"/>
        <w:rPr>
          <w:rFonts w:ascii="Arial" w:hAnsi="Arial" w:cs="Arial"/>
          <w:b/>
          <w:sz w:val="24"/>
          <w:szCs w:val="24"/>
        </w:rPr>
      </w:pPr>
    </w:p>
    <w:p w14:paraId="40D18574" w14:textId="77777777" w:rsidR="00B361E3" w:rsidRDefault="00B361E3" w:rsidP="00B361E3">
      <w:pPr>
        <w:spacing w:line="480" w:lineRule="auto"/>
        <w:rPr>
          <w:rFonts w:ascii="Arial" w:hAnsi="Arial" w:cs="Arial"/>
          <w:b/>
          <w:sz w:val="24"/>
          <w:szCs w:val="24"/>
        </w:rPr>
      </w:pPr>
    </w:p>
    <w:p w14:paraId="3AADED67" w14:textId="1730A909"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lastRenderedPageBreak/>
        <w:t xml:space="preserve">Causes of Kidney Failure </w:t>
      </w:r>
    </w:p>
    <w:p w14:paraId="3D795FC9"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Renal failure is caused by other diseases that cause dysfunctions in the kidneys. Illnesses that cause slow blood flow to the kidneys are likely to cause renal failures. Diseases like diabetes and high blood pressure are the ones that in most cases cause renal failure. Also, inherited complications like the polycystic kidney disease cause renal failure. Direct damages to the kidneys also bring about kidney failures also are attributed to the inability of the renal system to work. Carter et al. (2015) say that urinary tract complications, heart attack and use of drugs cocaine, laxatives, alcohol among others cause to bring about renal complications that lead to its failure. Bladder and cervical cancers as well as kidney stones and blood clotting within the urinary tract cause renal failure. </w:t>
      </w:r>
    </w:p>
    <w:p w14:paraId="745C73EA" w14:textId="77777777"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t xml:space="preserve">Symptoms and Signs Renal Failure </w:t>
      </w:r>
    </w:p>
    <w:p w14:paraId="19D7C64E"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Patients with renal failure exhibit quite a range of signs and symptoms. The symptoms as put forward by Krum et al. (2014) include the following: </w:t>
      </w:r>
    </w:p>
    <w:p w14:paraId="05DF6034" w14:textId="77777777" w:rsidR="00CC321E" w:rsidRPr="00B361E3" w:rsidRDefault="00CC321E" w:rsidP="00B361E3">
      <w:pPr>
        <w:pStyle w:val="ListParagraph"/>
        <w:numPr>
          <w:ilvl w:val="0"/>
          <w:numId w:val="2"/>
        </w:numPr>
        <w:spacing w:line="480" w:lineRule="auto"/>
        <w:rPr>
          <w:rFonts w:ascii="Arial" w:hAnsi="Arial" w:cs="Arial"/>
          <w:sz w:val="24"/>
          <w:szCs w:val="24"/>
        </w:rPr>
      </w:pPr>
      <w:r w:rsidRPr="00B361E3">
        <w:rPr>
          <w:rFonts w:ascii="Arial" w:hAnsi="Arial" w:cs="Arial"/>
          <w:sz w:val="24"/>
          <w:szCs w:val="24"/>
        </w:rPr>
        <w:t xml:space="preserve">Fatigue </w:t>
      </w:r>
    </w:p>
    <w:p w14:paraId="657A5167"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The patients are tired all the time. The tiredness is caused by erythropoietin (EPO), produced by kidneys that makes the body produce the oxygen-carrying red blood cells. As the kidney fails, less EPO has produced and therefore fewer blood cells by the body. This causes chronic fatigue in the brain and body muscles. </w:t>
      </w:r>
    </w:p>
    <w:p w14:paraId="2091C432" w14:textId="77777777" w:rsidR="00CC321E" w:rsidRPr="00B361E3" w:rsidRDefault="00CC321E" w:rsidP="00B361E3">
      <w:pPr>
        <w:pStyle w:val="ListParagraph"/>
        <w:numPr>
          <w:ilvl w:val="0"/>
          <w:numId w:val="2"/>
        </w:numPr>
        <w:spacing w:line="480" w:lineRule="auto"/>
        <w:rPr>
          <w:rFonts w:ascii="Arial" w:hAnsi="Arial" w:cs="Arial"/>
          <w:sz w:val="24"/>
          <w:szCs w:val="24"/>
        </w:rPr>
      </w:pPr>
      <w:r w:rsidRPr="00B361E3">
        <w:rPr>
          <w:rFonts w:ascii="Arial" w:hAnsi="Arial" w:cs="Arial"/>
          <w:sz w:val="24"/>
          <w:szCs w:val="24"/>
        </w:rPr>
        <w:t xml:space="preserve">Feeling cold, short of breath, faint and dizzy </w:t>
      </w:r>
    </w:p>
    <w:p w14:paraId="13207B99"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lastRenderedPageBreak/>
        <w:t xml:space="preserve">Patients feel cold when other people are warm which is caused by anemia. These also means that there is a lot of fluid in the lungs and the brain is not getting enough oxygen to rejuvenate it. </w:t>
      </w:r>
    </w:p>
    <w:p w14:paraId="6032505B" w14:textId="77777777" w:rsidR="00CC321E" w:rsidRPr="00B361E3" w:rsidRDefault="00CC321E" w:rsidP="00B361E3">
      <w:pPr>
        <w:pStyle w:val="ListParagraph"/>
        <w:numPr>
          <w:ilvl w:val="0"/>
          <w:numId w:val="2"/>
        </w:numPr>
        <w:spacing w:line="480" w:lineRule="auto"/>
        <w:rPr>
          <w:rFonts w:ascii="Arial" w:hAnsi="Arial" w:cs="Arial"/>
          <w:sz w:val="24"/>
          <w:szCs w:val="24"/>
        </w:rPr>
      </w:pPr>
      <w:r w:rsidRPr="00B361E3">
        <w:rPr>
          <w:rFonts w:ascii="Arial" w:hAnsi="Arial" w:cs="Arial"/>
          <w:sz w:val="24"/>
          <w:szCs w:val="24"/>
        </w:rPr>
        <w:t>Feeling itchy</w:t>
      </w:r>
    </w:p>
    <w:p w14:paraId="0541A09C"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When kidneys fail, it means that there is a lot of dirt in the blood. The build-up of the wastes in the blood is the one that is attributed to the itchiness. </w:t>
      </w:r>
    </w:p>
    <w:p w14:paraId="41BB2337" w14:textId="77777777" w:rsidR="00CC321E" w:rsidRPr="00B361E3" w:rsidRDefault="00CC321E" w:rsidP="00B361E3">
      <w:pPr>
        <w:pStyle w:val="ListParagraph"/>
        <w:numPr>
          <w:ilvl w:val="0"/>
          <w:numId w:val="2"/>
        </w:numPr>
        <w:spacing w:line="480" w:lineRule="auto"/>
        <w:rPr>
          <w:rFonts w:ascii="Arial" w:hAnsi="Arial" w:cs="Arial"/>
          <w:sz w:val="24"/>
          <w:szCs w:val="24"/>
        </w:rPr>
      </w:pPr>
      <w:r w:rsidRPr="00B361E3">
        <w:rPr>
          <w:rFonts w:ascii="Arial" w:hAnsi="Arial" w:cs="Arial"/>
          <w:sz w:val="24"/>
          <w:szCs w:val="24"/>
        </w:rPr>
        <w:t xml:space="preserve">Swelling of the hands and legs/ puffy face </w:t>
      </w:r>
    </w:p>
    <w:p w14:paraId="4342C4B4"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The swelling is caused by extra fluids in the body since the renal system is not able to get rid of the fluids. Legs, ankles, feet, and hands, therefore, swell as a result of these fluids. The face also swells and looks puffy </w:t>
      </w:r>
    </w:p>
    <w:p w14:paraId="7381116B" w14:textId="77777777" w:rsidR="00CC321E" w:rsidRPr="00B361E3" w:rsidRDefault="00CC321E" w:rsidP="00B361E3">
      <w:pPr>
        <w:pStyle w:val="ListParagraph"/>
        <w:numPr>
          <w:ilvl w:val="0"/>
          <w:numId w:val="2"/>
        </w:numPr>
        <w:spacing w:line="480" w:lineRule="auto"/>
        <w:rPr>
          <w:rFonts w:ascii="Arial" w:hAnsi="Arial" w:cs="Arial"/>
          <w:sz w:val="24"/>
          <w:szCs w:val="24"/>
        </w:rPr>
      </w:pPr>
      <w:r w:rsidRPr="00B361E3">
        <w:rPr>
          <w:rFonts w:ascii="Arial" w:hAnsi="Arial" w:cs="Arial"/>
          <w:sz w:val="24"/>
          <w:szCs w:val="24"/>
        </w:rPr>
        <w:t xml:space="preserve">Foamy/brown-red or even sometimes purple urine </w:t>
      </w:r>
    </w:p>
    <w:p w14:paraId="39862285"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Foamy urine shows the presence of protein in the urine. Also, the brown-red urine is an indication that there is a lot of ammonia and salts in the urine. The urine is usually smaller and may have some blood. The patient may also feel pressure or difficulty when passing urine. </w:t>
      </w:r>
    </w:p>
    <w:p w14:paraId="69E70A7A" w14:textId="77777777"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t xml:space="preserve">Treatment of Renal Failure </w:t>
      </w:r>
    </w:p>
    <w:p w14:paraId="5F89D312"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The treatment of the Kidney Failure starts by looking at the causative diseases and their possible treatment. Kidney dialysis can treat the failure of kidneys. The dialysis aims at removing kidney stones which hamper the functioning of kidneys. Also, if the kidneys are badly damaged, and they cannot be treated, the processes of kidney transplant will come in handy. Treatment of diseases like hypertension and high blood pressure, </w:t>
      </w:r>
      <w:r w:rsidRPr="00B361E3">
        <w:rPr>
          <w:rFonts w:ascii="Arial" w:hAnsi="Arial" w:cs="Arial"/>
          <w:sz w:val="24"/>
          <w:szCs w:val="24"/>
        </w:rPr>
        <w:lastRenderedPageBreak/>
        <w:t xml:space="preserve">therefore, goes a long way in ensuring that the renal systems function properly. Treatments procedures also include efforts to balance the number of fluids in the blood. Intravenous (IV) fluids increase the volume of fluids in the body when the renal system can help while the diuretics reduce the number of fluids in the blood which causes the swellings in the legs, hands, and face (Krum et al., 2014). Additionally, medications to reduce blood potassium as well as those that are aimed at lowering blood calcium reduce accumulation of higher levels of these elements where they are lacking. Dialysis to remove toxins from the blood is also necessary to help the renal system function properly. </w:t>
      </w:r>
    </w:p>
    <w:p w14:paraId="457330D5" w14:textId="77777777"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t xml:space="preserve">Whether renal failure treatment has any side effects </w:t>
      </w:r>
    </w:p>
    <w:p w14:paraId="6F25264E" w14:textId="06C0550A"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Yes. Renal failure treatment has quite some side effects. Usually, patients who are undergoing dialysis are fatigued due to loss of normal kidney function, effects of the dialysis, dietary restrictions, and overall stress and anxiety. Also, hemodialysis causes side effects like low blood pressure which is caused by a </w:t>
      </w:r>
      <w:r w:rsidR="00B361E3" w:rsidRPr="00B361E3">
        <w:rPr>
          <w:rFonts w:ascii="Arial" w:hAnsi="Arial" w:cs="Arial"/>
          <w:sz w:val="24"/>
          <w:szCs w:val="24"/>
        </w:rPr>
        <w:t>drop-in</w:t>
      </w:r>
      <w:r w:rsidRPr="00B361E3">
        <w:rPr>
          <w:rFonts w:ascii="Arial" w:hAnsi="Arial" w:cs="Arial"/>
          <w:sz w:val="24"/>
          <w:szCs w:val="24"/>
        </w:rPr>
        <w:t xml:space="preserve"> fluid levels in the blood (Zhao et al., 2012). Hemodialysis may also cause sepsis (blood poisoning) where bacteria may enter the body and spread. Hemodialysis also causes muscle cramps. There is also the loss of sexual desires which can be manifested by erectile dysfunctions as well as vaginal dryness. </w:t>
      </w:r>
    </w:p>
    <w:p w14:paraId="7F3B70BF" w14:textId="77777777"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t>Are there other treatments available that noninvasive/ natural?</w:t>
      </w:r>
    </w:p>
    <w:p w14:paraId="26615DAD"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There are, of course, treatments that are non-invasive or natural. These are usually recommended for aging patients with renal complications. They include emotional </w:t>
      </w:r>
      <w:r w:rsidRPr="00B361E3">
        <w:rPr>
          <w:rFonts w:ascii="Arial" w:hAnsi="Arial" w:cs="Arial"/>
          <w:sz w:val="24"/>
          <w:szCs w:val="24"/>
        </w:rPr>
        <w:lastRenderedPageBreak/>
        <w:t xml:space="preserve">support to reduce stress and high blood pressure. Also, it involves lifestyle changes that will reduce the incidence of getting diseases like blood pressure and hypertension.  </w:t>
      </w:r>
    </w:p>
    <w:p w14:paraId="00538D4B"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Prognosis </w:t>
      </w:r>
    </w:p>
    <w:p w14:paraId="206028C0"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It has to be understood that the symptoms themselves are not satisfactory to start treating someone with renal complications. First, diagnostic procedures must be completed to determine whether the patient is suffering from renal failure. Tests on the patients' blood, urine and as well as imaging of the renal system and taking of tissues from the kidney for tests should be done. If found to have complications, the patient is then taken to the treatment stage. </w:t>
      </w:r>
    </w:p>
    <w:p w14:paraId="1E458F7E" w14:textId="77777777" w:rsidR="00B361E3" w:rsidRDefault="00B361E3" w:rsidP="00B361E3">
      <w:pPr>
        <w:spacing w:line="480" w:lineRule="auto"/>
        <w:jc w:val="center"/>
        <w:rPr>
          <w:rFonts w:ascii="Arial" w:hAnsi="Arial" w:cs="Arial"/>
          <w:sz w:val="24"/>
          <w:szCs w:val="24"/>
        </w:rPr>
      </w:pPr>
    </w:p>
    <w:p w14:paraId="780B77D4" w14:textId="77777777" w:rsidR="00B361E3" w:rsidRDefault="00B361E3" w:rsidP="00B361E3">
      <w:pPr>
        <w:spacing w:line="480" w:lineRule="auto"/>
        <w:jc w:val="center"/>
        <w:rPr>
          <w:rFonts w:ascii="Arial" w:hAnsi="Arial" w:cs="Arial"/>
          <w:sz w:val="24"/>
          <w:szCs w:val="24"/>
        </w:rPr>
      </w:pPr>
    </w:p>
    <w:p w14:paraId="214CAC44" w14:textId="77777777" w:rsidR="00B361E3" w:rsidRDefault="00B361E3" w:rsidP="00B361E3">
      <w:pPr>
        <w:spacing w:line="480" w:lineRule="auto"/>
        <w:jc w:val="center"/>
        <w:rPr>
          <w:rFonts w:ascii="Arial" w:hAnsi="Arial" w:cs="Arial"/>
          <w:sz w:val="24"/>
          <w:szCs w:val="24"/>
        </w:rPr>
      </w:pPr>
    </w:p>
    <w:p w14:paraId="6C7715DD" w14:textId="77777777" w:rsidR="00B361E3" w:rsidRDefault="00B361E3" w:rsidP="00B361E3">
      <w:pPr>
        <w:spacing w:line="480" w:lineRule="auto"/>
        <w:jc w:val="center"/>
        <w:rPr>
          <w:rFonts w:ascii="Arial" w:hAnsi="Arial" w:cs="Arial"/>
          <w:sz w:val="24"/>
          <w:szCs w:val="24"/>
        </w:rPr>
      </w:pPr>
    </w:p>
    <w:p w14:paraId="0FCB4D63" w14:textId="77777777" w:rsidR="00B361E3" w:rsidRDefault="00B361E3" w:rsidP="00B361E3">
      <w:pPr>
        <w:spacing w:line="480" w:lineRule="auto"/>
        <w:jc w:val="center"/>
        <w:rPr>
          <w:rFonts w:ascii="Arial" w:hAnsi="Arial" w:cs="Arial"/>
          <w:sz w:val="24"/>
          <w:szCs w:val="24"/>
        </w:rPr>
      </w:pPr>
    </w:p>
    <w:p w14:paraId="7E7F3D1A" w14:textId="77777777" w:rsidR="00B361E3" w:rsidRDefault="00B361E3" w:rsidP="00B361E3">
      <w:pPr>
        <w:spacing w:line="480" w:lineRule="auto"/>
        <w:jc w:val="center"/>
        <w:rPr>
          <w:rFonts w:ascii="Arial" w:hAnsi="Arial" w:cs="Arial"/>
          <w:sz w:val="24"/>
          <w:szCs w:val="24"/>
        </w:rPr>
      </w:pPr>
    </w:p>
    <w:p w14:paraId="3972CE64" w14:textId="77777777" w:rsidR="00B361E3" w:rsidRDefault="00B361E3" w:rsidP="00B361E3">
      <w:pPr>
        <w:spacing w:line="480" w:lineRule="auto"/>
        <w:jc w:val="center"/>
        <w:rPr>
          <w:rFonts w:ascii="Arial" w:hAnsi="Arial" w:cs="Arial"/>
          <w:sz w:val="24"/>
          <w:szCs w:val="24"/>
        </w:rPr>
      </w:pPr>
    </w:p>
    <w:p w14:paraId="250B40D9" w14:textId="77777777" w:rsidR="00B361E3" w:rsidRDefault="00B361E3" w:rsidP="00B361E3">
      <w:pPr>
        <w:spacing w:line="480" w:lineRule="auto"/>
        <w:jc w:val="center"/>
        <w:rPr>
          <w:rFonts w:ascii="Arial" w:hAnsi="Arial" w:cs="Arial"/>
          <w:sz w:val="24"/>
          <w:szCs w:val="24"/>
        </w:rPr>
      </w:pPr>
    </w:p>
    <w:p w14:paraId="56836E01" w14:textId="77777777" w:rsidR="00B361E3" w:rsidRDefault="00B361E3" w:rsidP="00B361E3">
      <w:pPr>
        <w:spacing w:line="480" w:lineRule="auto"/>
        <w:jc w:val="center"/>
        <w:rPr>
          <w:rFonts w:ascii="Arial" w:hAnsi="Arial" w:cs="Arial"/>
          <w:sz w:val="24"/>
          <w:szCs w:val="24"/>
        </w:rPr>
      </w:pPr>
    </w:p>
    <w:p w14:paraId="686DC9EF" w14:textId="77777777" w:rsidR="00B361E3" w:rsidRDefault="00B361E3" w:rsidP="00B361E3">
      <w:pPr>
        <w:spacing w:line="480" w:lineRule="auto"/>
        <w:jc w:val="center"/>
        <w:rPr>
          <w:rFonts w:ascii="Arial" w:hAnsi="Arial" w:cs="Arial"/>
          <w:sz w:val="24"/>
          <w:szCs w:val="24"/>
        </w:rPr>
      </w:pPr>
    </w:p>
    <w:p w14:paraId="48917429" w14:textId="77777777" w:rsidR="00B361E3" w:rsidRDefault="00B361E3" w:rsidP="00B361E3">
      <w:pPr>
        <w:spacing w:line="480" w:lineRule="auto"/>
        <w:jc w:val="center"/>
        <w:rPr>
          <w:rFonts w:ascii="Arial" w:hAnsi="Arial" w:cs="Arial"/>
          <w:sz w:val="24"/>
          <w:szCs w:val="24"/>
        </w:rPr>
      </w:pPr>
    </w:p>
    <w:p w14:paraId="24081190" w14:textId="31BD5C7A" w:rsidR="00CC321E" w:rsidRPr="00B361E3" w:rsidRDefault="00CC321E" w:rsidP="00B361E3">
      <w:pPr>
        <w:spacing w:line="480" w:lineRule="auto"/>
        <w:jc w:val="center"/>
        <w:rPr>
          <w:rFonts w:ascii="Arial" w:hAnsi="Arial" w:cs="Arial"/>
          <w:sz w:val="24"/>
          <w:szCs w:val="24"/>
        </w:rPr>
      </w:pPr>
      <w:r w:rsidRPr="00B361E3">
        <w:rPr>
          <w:rFonts w:ascii="Arial" w:hAnsi="Arial" w:cs="Arial"/>
          <w:sz w:val="24"/>
          <w:szCs w:val="24"/>
        </w:rPr>
        <w:lastRenderedPageBreak/>
        <w:t>References</w:t>
      </w:r>
    </w:p>
    <w:p w14:paraId="02337BE3" w14:textId="77777777" w:rsidR="00B361E3" w:rsidRPr="00B361E3" w:rsidRDefault="00B361E3" w:rsidP="00B361E3">
      <w:pPr>
        <w:spacing w:line="480" w:lineRule="auto"/>
        <w:ind w:left="720" w:hanging="720"/>
        <w:rPr>
          <w:rFonts w:ascii="Arial" w:hAnsi="Arial" w:cs="Arial"/>
          <w:sz w:val="24"/>
          <w:szCs w:val="24"/>
        </w:rPr>
      </w:pPr>
      <w:r w:rsidRPr="00B361E3">
        <w:rPr>
          <w:rFonts w:ascii="Arial" w:hAnsi="Arial" w:cs="Arial"/>
          <w:sz w:val="24"/>
          <w:szCs w:val="24"/>
        </w:rPr>
        <w:t>Carter, B. D., Abnet, C. C., Feskanich, D., Freedman, N. D., Hartge, P., Lewis, C. E., ... &amp; Jacobs, E. J. (2015). Smoking and mortality—beyond established causes. New England journal of medicine, 372(7), 631-640.</w:t>
      </w:r>
    </w:p>
    <w:p w14:paraId="0C245DE1" w14:textId="77777777" w:rsidR="00B361E3" w:rsidRPr="00B361E3" w:rsidRDefault="00B361E3" w:rsidP="00B361E3">
      <w:pPr>
        <w:spacing w:line="480" w:lineRule="auto"/>
        <w:ind w:left="720" w:hanging="720"/>
        <w:rPr>
          <w:rFonts w:ascii="Arial" w:hAnsi="Arial" w:cs="Arial"/>
          <w:sz w:val="24"/>
          <w:szCs w:val="24"/>
        </w:rPr>
      </w:pPr>
      <w:r w:rsidRPr="00B361E3">
        <w:rPr>
          <w:rFonts w:ascii="Arial" w:hAnsi="Arial" w:cs="Arial"/>
          <w:sz w:val="24"/>
          <w:szCs w:val="24"/>
        </w:rPr>
        <w:t>Sellares, J., De Freitas, D. G., Mengel, M., Reeve, J., Einecke, G., Sis, B., ... &amp; Halloran, P. F. (2012). Understanding the causes of kidney transplant failure: The dominant role of antibody</w:t>
      </w:r>
      <w:r w:rsidRPr="00B361E3">
        <w:rPr>
          <w:rFonts w:ascii="Cambria Math" w:hAnsi="Cambria Math" w:cs="Cambria Math"/>
          <w:sz w:val="24"/>
          <w:szCs w:val="24"/>
        </w:rPr>
        <w:t>‐</w:t>
      </w:r>
      <w:r w:rsidRPr="00B361E3">
        <w:rPr>
          <w:rFonts w:ascii="Arial" w:hAnsi="Arial" w:cs="Arial"/>
          <w:sz w:val="24"/>
          <w:szCs w:val="24"/>
        </w:rPr>
        <w:t>mediated rejection and nonadherence. American Journal of Transplantation, 12(2), 388-399.</w:t>
      </w:r>
    </w:p>
    <w:p w14:paraId="6A322CDF" w14:textId="77777777" w:rsidR="00B361E3" w:rsidRPr="00B361E3" w:rsidRDefault="00B361E3" w:rsidP="00B361E3">
      <w:pPr>
        <w:spacing w:line="480" w:lineRule="auto"/>
        <w:ind w:left="720" w:hanging="720"/>
        <w:rPr>
          <w:rFonts w:ascii="Arial" w:hAnsi="Arial" w:cs="Arial"/>
          <w:sz w:val="24"/>
          <w:szCs w:val="24"/>
        </w:rPr>
      </w:pPr>
      <w:r w:rsidRPr="00B361E3">
        <w:rPr>
          <w:rFonts w:ascii="Arial" w:hAnsi="Arial" w:cs="Arial"/>
          <w:sz w:val="24"/>
          <w:szCs w:val="24"/>
        </w:rPr>
        <w:t>Zhao, Y. Y., Liu, J., Cheng, X. L., Bai, X., &amp; Lin, R. C. (2012). Urinary metabonomics study on biochemical changes in an experimental model of chronic renal failure by adenine based on UPLC Q-TOF/MS. Clinica Chimica Acta, 413(5-6), 642-649.</w:t>
      </w:r>
    </w:p>
    <w:p w14:paraId="15CF3293" w14:textId="2FBE221B"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Krum, H., Schlaich, M. P., Sobotka, P. A., Böhm, M., Mahfoud, F., Rocha-Singh, K., ... &amp; Esler, M. D. (2014). </w:t>
      </w:r>
      <w:r w:rsidR="00A602D7" w:rsidRPr="00A602D7">
        <w:rPr>
          <w:rFonts w:ascii="Arial" w:hAnsi="Arial" w:cs="Arial"/>
          <w:sz w:val="24"/>
          <w:szCs w:val="24"/>
        </w:rPr>
        <w:t>Percutaneous renal denervation in the patients with treatment-resistant hypertension: final 3-year report of the Symplicity HTN-1 study. The Lancet, 383(9917), 622-629.</w:t>
      </w:r>
      <w:bookmarkStart w:id="0" w:name="_GoBack"/>
      <w:bookmarkEnd w:id="0"/>
    </w:p>
    <w:p w14:paraId="48D3EFE4" w14:textId="77777777" w:rsidR="00CC321E" w:rsidRPr="00B361E3" w:rsidRDefault="00CC321E" w:rsidP="00B361E3">
      <w:pPr>
        <w:spacing w:line="480" w:lineRule="auto"/>
        <w:rPr>
          <w:rFonts w:ascii="Arial" w:hAnsi="Arial" w:cs="Arial"/>
          <w:sz w:val="24"/>
          <w:szCs w:val="24"/>
        </w:rPr>
      </w:pPr>
    </w:p>
    <w:p w14:paraId="4BD6294A" w14:textId="561C92C3" w:rsidR="0081772C" w:rsidRPr="00B361E3" w:rsidRDefault="0081772C" w:rsidP="00B361E3">
      <w:pPr>
        <w:spacing w:line="480" w:lineRule="auto"/>
        <w:rPr>
          <w:rFonts w:ascii="Arial" w:hAnsi="Arial" w:cs="Arial"/>
          <w:sz w:val="24"/>
          <w:szCs w:val="24"/>
        </w:rPr>
      </w:pPr>
    </w:p>
    <w:p w14:paraId="213718A3" w14:textId="77777777" w:rsidR="00CC321E" w:rsidRPr="00B361E3" w:rsidRDefault="00CC321E" w:rsidP="00B361E3">
      <w:pPr>
        <w:spacing w:line="480" w:lineRule="auto"/>
        <w:rPr>
          <w:rFonts w:ascii="Arial" w:hAnsi="Arial" w:cs="Arial"/>
          <w:sz w:val="24"/>
          <w:szCs w:val="24"/>
        </w:rPr>
      </w:pPr>
    </w:p>
    <w:sectPr w:rsidR="00CC321E" w:rsidRPr="00B361E3" w:rsidSect="00B361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F949DB" w14:textId="77777777" w:rsidR="00E758CF" w:rsidRDefault="00E758CF" w:rsidP="00B361E3">
      <w:pPr>
        <w:spacing w:after="0" w:line="240" w:lineRule="auto"/>
      </w:pPr>
      <w:r>
        <w:separator/>
      </w:r>
    </w:p>
  </w:endnote>
  <w:endnote w:type="continuationSeparator" w:id="0">
    <w:p w14:paraId="30CE12B2" w14:textId="77777777" w:rsidR="00E758CF" w:rsidRDefault="00E758CF" w:rsidP="00B36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5202C3" w14:textId="77777777" w:rsidR="00E758CF" w:rsidRDefault="00E758CF" w:rsidP="00B361E3">
      <w:pPr>
        <w:spacing w:after="0" w:line="240" w:lineRule="auto"/>
      </w:pPr>
      <w:r>
        <w:separator/>
      </w:r>
    </w:p>
  </w:footnote>
  <w:footnote w:type="continuationSeparator" w:id="0">
    <w:p w14:paraId="79E7C1A8" w14:textId="77777777" w:rsidR="00E758CF" w:rsidRDefault="00E758CF" w:rsidP="00B361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3972086"/>
      <w:docPartObj>
        <w:docPartGallery w:val="Page Numbers (Top of Page)"/>
        <w:docPartUnique/>
      </w:docPartObj>
    </w:sdtPr>
    <w:sdtEndPr>
      <w:rPr>
        <w:rFonts w:asciiTheme="minorHAnsi" w:hAnsiTheme="minorHAnsi" w:cstheme="minorBidi"/>
        <w:noProof/>
        <w:sz w:val="22"/>
        <w:szCs w:val="22"/>
      </w:rPr>
    </w:sdtEndPr>
    <w:sdtContent>
      <w:p w14:paraId="2818BAA0" w14:textId="1073CD9E" w:rsidR="00B361E3" w:rsidRDefault="00B361E3">
        <w:pPr>
          <w:pStyle w:val="Header"/>
          <w:jc w:val="right"/>
        </w:pPr>
        <w:r w:rsidRPr="00B361E3">
          <w:rPr>
            <w:rFonts w:ascii="Times New Roman" w:hAnsi="Times New Roman" w:cs="Times New Roman"/>
            <w:sz w:val="24"/>
            <w:szCs w:val="24"/>
          </w:rPr>
          <w:t>RENAL FAILURE AND ITS TREATMENT</w:t>
        </w:r>
        <w:r>
          <w:rPr>
            <w:rFonts w:ascii="Times New Roman" w:hAnsi="Times New Roman" w:cs="Times New Roman"/>
            <w:sz w:val="24"/>
            <w:szCs w:val="24"/>
          </w:rPr>
          <w:t xml:space="preserve">                                                                                </w:t>
        </w:r>
        <w:r w:rsidRPr="00B361E3">
          <w:rPr>
            <w:rFonts w:ascii="Times New Roman" w:hAnsi="Times New Roman" w:cs="Times New Roman"/>
            <w:sz w:val="24"/>
            <w:szCs w:val="24"/>
          </w:rPr>
          <w:fldChar w:fldCharType="begin"/>
        </w:r>
        <w:r w:rsidRPr="00B361E3">
          <w:rPr>
            <w:rFonts w:ascii="Times New Roman" w:hAnsi="Times New Roman" w:cs="Times New Roman"/>
            <w:sz w:val="24"/>
            <w:szCs w:val="24"/>
          </w:rPr>
          <w:instrText xml:space="preserve"> PAGE   \* MERGEFORMAT </w:instrText>
        </w:r>
        <w:r w:rsidRPr="00B361E3">
          <w:rPr>
            <w:rFonts w:ascii="Times New Roman" w:hAnsi="Times New Roman" w:cs="Times New Roman"/>
            <w:sz w:val="24"/>
            <w:szCs w:val="24"/>
          </w:rPr>
          <w:fldChar w:fldCharType="separate"/>
        </w:r>
        <w:r w:rsidR="00A602D7">
          <w:rPr>
            <w:rFonts w:ascii="Times New Roman" w:hAnsi="Times New Roman" w:cs="Times New Roman"/>
            <w:noProof/>
            <w:sz w:val="24"/>
            <w:szCs w:val="24"/>
          </w:rPr>
          <w:t>6</w:t>
        </w:r>
        <w:r w:rsidRPr="00B361E3">
          <w:rPr>
            <w:rFonts w:ascii="Times New Roman" w:hAnsi="Times New Roman" w:cs="Times New Roman"/>
            <w:noProof/>
            <w:sz w:val="24"/>
            <w:szCs w:val="24"/>
          </w:rPr>
          <w:fldChar w:fldCharType="end"/>
        </w:r>
      </w:p>
    </w:sdtContent>
  </w:sdt>
  <w:p w14:paraId="4CB204E0" w14:textId="77777777" w:rsidR="00B361E3" w:rsidRDefault="00B361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58A415" w14:textId="7C41589B" w:rsidR="00B361E3" w:rsidRDefault="00B361E3">
    <w:pPr>
      <w:pStyle w:val="Header"/>
      <w:jc w:val="right"/>
    </w:pPr>
    <w:r w:rsidRPr="00B361E3">
      <w:rPr>
        <w:rFonts w:ascii="Times New Roman" w:hAnsi="Times New Roman" w:cs="Times New Roman"/>
        <w:sz w:val="24"/>
        <w:szCs w:val="24"/>
      </w:rPr>
      <w:t>Running head: RENAL FAILURE AND ITS TREATMENT</w:t>
    </w:r>
    <w:r>
      <w:rPr>
        <w:rFonts w:ascii="Times New Roman" w:hAnsi="Times New Roman" w:cs="Times New Roman"/>
        <w:sz w:val="24"/>
        <w:szCs w:val="24"/>
      </w:rPr>
      <w:t xml:space="preserve">                                                       </w:t>
    </w:r>
    <w:r w:rsidRPr="00B361E3">
      <w:rPr>
        <w:rFonts w:ascii="Times New Roman" w:hAnsi="Times New Roman" w:cs="Times New Roman"/>
        <w:sz w:val="24"/>
        <w:szCs w:val="24"/>
      </w:rPr>
      <w:t xml:space="preserve"> </w:t>
    </w:r>
    <w:sdt>
      <w:sdtPr>
        <w:rPr>
          <w:rFonts w:ascii="Times New Roman" w:hAnsi="Times New Roman" w:cs="Times New Roman"/>
          <w:sz w:val="24"/>
          <w:szCs w:val="24"/>
        </w:rPr>
        <w:id w:val="-1209565435"/>
        <w:docPartObj>
          <w:docPartGallery w:val="Page Numbers (Top of Page)"/>
          <w:docPartUnique/>
        </w:docPartObj>
      </w:sdtPr>
      <w:sdtEndPr>
        <w:rPr>
          <w:rFonts w:asciiTheme="minorHAnsi" w:hAnsiTheme="minorHAnsi" w:cstheme="minorBidi"/>
          <w:noProof/>
          <w:sz w:val="22"/>
          <w:szCs w:val="22"/>
        </w:rPr>
      </w:sdtEndPr>
      <w:sdtContent>
        <w:r w:rsidRPr="00B361E3">
          <w:rPr>
            <w:rFonts w:ascii="Times New Roman" w:hAnsi="Times New Roman" w:cs="Times New Roman"/>
            <w:sz w:val="24"/>
            <w:szCs w:val="24"/>
          </w:rPr>
          <w:fldChar w:fldCharType="begin"/>
        </w:r>
        <w:r w:rsidRPr="00B361E3">
          <w:rPr>
            <w:rFonts w:ascii="Times New Roman" w:hAnsi="Times New Roman" w:cs="Times New Roman"/>
            <w:sz w:val="24"/>
            <w:szCs w:val="24"/>
          </w:rPr>
          <w:instrText xml:space="preserve"> PAGE   \* MERGEFORMAT </w:instrText>
        </w:r>
        <w:r w:rsidRPr="00B361E3">
          <w:rPr>
            <w:rFonts w:ascii="Times New Roman" w:hAnsi="Times New Roman" w:cs="Times New Roman"/>
            <w:sz w:val="24"/>
            <w:szCs w:val="24"/>
          </w:rPr>
          <w:fldChar w:fldCharType="separate"/>
        </w:r>
        <w:r w:rsidR="00A602D7">
          <w:rPr>
            <w:rFonts w:ascii="Times New Roman" w:hAnsi="Times New Roman" w:cs="Times New Roman"/>
            <w:noProof/>
            <w:sz w:val="24"/>
            <w:szCs w:val="24"/>
          </w:rPr>
          <w:t>1</w:t>
        </w:r>
        <w:r w:rsidRPr="00B361E3">
          <w:rPr>
            <w:rFonts w:ascii="Times New Roman" w:hAnsi="Times New Roman" w:cs="Times New Roman"/>
            <w:noProof/>
            <w:sz w:val="24"/>
            <w:szCs w:val="24"/>
          </w:rPr>
          <w:fldChar w:fldCharType="end"/>
        </w:r>
      </w:sdtContent>
    </w:sdt>
  </w:p>
  <w:p w14:paraId="042FDD4F" w14:textId="77777777" w:rsidR="00B361E3" w:rsidRDefault="00B361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13A35"/>
    <w:multiLevelType w:val="hybridMultilevel"/>
    <w:tmpl w:val="09264E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8B6148"/>
    <w:multiLevelType w:val="hybridMultilevel"/>
    <w:tmpl w:val="7FBE0F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72C"/>
    <w:rsid w:val="001846E5"/>
    <w:rsid w:val="001A72FE"/>
    <w:rsid w:val="001F0BBC"/>
    <w:rsid w:val="003E7AD4"/>
    <w:rsid w:val="005433FB"/>
    <w:rsid w:val="005D5727"/>
    <w:rsid w:val="00655F93"/>
    <w:rsid w:val="00663DC6"/>
    <w:rsid w:val="007729CE"/>
    <w:rsid w:val="0081772C"/>
    <w:rsid w:val="00833881"/>
    <w:rsid w:val="008A7678"/>
    <w:rsid w:val="00A602D7"/>
    <w:rsid w:val="00AA6B3D"/>
    <w:rsid w:val="00AB6195"/>
    <w:rsid w:val="00B361E3"/>
    <w:rsid w:val="00B8382A"/>
    <w:rsid w:val="00CC321E"/>
    <w:rsid w:val="00D70DE0"/>
    <w:rsid w:val="00DF424D"/>
    <w:rsid w:val="00E75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24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195"/>
    <w:pPr>
      <w:ind w:left="720"/>
      <w:contextualSpacing/>
    </w:pPr>
  </w:style>
  <w:style w:type="paragraph" w:styleId="Header">
    <w:name w:val="header"/>
    <w:basedOn w:val="Normal"/>
    <w:link w:val="HeaderChar"/>
    <w:uiPriority w:val="99"/>
    <w:unhideWhenUsed/>
    <w:rsid w:val="00B36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1E3"/>
  </w:style>
  <w:style w:type="paragraph" w:styleId="Footer">
    <w:name w:val="footer"/>
    <w:basedOn w:val="Normal"/>
    <w:link w:val="FooterChar"/>
    <w:uiPriority w:val="99"/>
    <w:unhideWhenUsed/>
    <w:rsid w:val="00B36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1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195"/>
    <w:pPr>
      <w:ind w:left="720"/>
      <w:contextualSpacing/>
    </w:pPr>
  </w:style>
  <w:style w:type="paragraph" w:styleId="Header">
    <w:name w:val="header"/>
    <w:basedOn w:val="Normal"/>
    <w:link w:val="HeaderChar"/>
    <w:uiPriority w:val="99"/>
    <w:unhideWhenUsed/>
    <w:rsid w:val="00B36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1E3"/>
  </w:style>
  <w:style w:type="paragraph" w:styleId="Footer">
    <w:name w:val="footer"/>
    <w:basedOn w:val="Normal"/>
    <w:link w:val="FooterChar"/>
    <w:uiPriority w:val="99"/>
    <w:unhideWhenUsed/>
    <w:rsid w:val="00B36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Makori</dc:creator>
  <cp:lastModifiedBy>vini</cp:lastModifiedBy>
  <cp:revision>2</cp:revision>
  <dcterms:created xsi:type="dcterms:W3CDTF">2018-04-13T09:42:00Z</dcterms:created>
  <dcterms:modified xsi:type="dcterms:W3CDTF">2018-04-13T09:42:00Z</dcterms:modified>
</cp:coreProperties>
</file>